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2"/>
        <w:jc w:val="right"/>
        <w:outlineLvl w:val="0"/>
        <w:rPr>
          <w:rFonts w:cs="Times New Roman"/>
          <w:b/>
          <w:bCs/>
          <w:caps/>
          <w:kern w:val="28"/>
          <w:sz w:val="24"/>
          <w:lang w:val="fr-FR" w:eastAsia="fr-FR"/>
        </w:rPr>
      </w:pPr>
      <w:r w:rsidRPr="00E72875">
        <w:rPr>
          <w:rFonts w:cs="Times New Roman"/>
          <w:b/>
          <w:bCs/>
          <w:caps/>
          <w:kern w:val="28"/>
          <w:sz w:val="36"/>
          <w:szCs w:val="36"/>
          <w:lang w:val="fr-FR" w:eastAsia="fr-FR"/>
        </w:rPr>
        <w:t xml:space="preserve">TP ELECTRONIQUE DE PUISSANCE </w:t>
      </w:r>
      <w:r w:rsidRPr="00E72875">
        <w:rPr>
          <w:rFonts w:cs="Times New Roman"/>
          <w:b/>
          <w:bCs/>
          <w:caps/>
          <w:kern w:val="28"/>
          <w:sz w:val="36"/>
          <w:szCs w:val="36"/>
          <w:lang w:val="fr-FR" w:eastAsia="fr-FR"/>
        </w:rPr>
        <w:br/>
        <w:t>(60 PERIODES)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Objectifs</w:t>
      </w:r>
    </w:p>
    <w:p w:rsidR="008F1759" w:rsidRPr="00E72875" w:rsidRDefault="008F1759" w:rsidP="008F1759">
      <w:pPr>
        <w:ind w:firstLine="720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Au terme de ces TP, l’étudiant sera capable </w:t>
      </w:r>
      <w:proofErr w:type="gramStart"/>
      <w:r w:rsidRPr="00E72875">
        <w:rPr>
          <w:rFonts w:cs="Times New Roman"/>
          <w:sz w:val="24"/>
          <w:lang w:val="fr-FR" w:eastAsia="fr-FR"/>
        </w:rPr>
        <w:t>de:</w:t>
      </w:r>
      <w:proofErr w:type="gramEnd"/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Réaliser et analyser pratiquement les principaux montages du redresseur monophasé et du redresseur triphasé commandé par charge résistive, par charge R.L et par moteur à courant continu.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 xml:space="preserve">Réaliser un gradateur à charge résistive et </w:t>
      </w:r>
      <w:proofErr w:type="gramStart"/>
      <w:r w:rsidRPr="00E72875">
        <w:rPr>
          <w:rFonts w:cs="Times New Roman"/>
          <w:sz w:val="24"/>
          <w:lang w:val="fr-FR" w:eastAsia="fr-FR"/>
        </w:rPr>
        <w:t>à  charge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inductive.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Réaliser un hacheur série et un hacheur parallèle commandé par un moteur à courant continu.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Réaliser un onduleur autonome à charge résistive et inductive.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 xml:space="preserve">Réaliser quelques montages </w:t>
      </w:r>
      <w:proofErr w:type="gramStart"/>
      <w:r w:rsidRPr="00E72875">
        <w:rPr>
          <w:rFonts w:cs="Times New Roman"/>
          <w:sz w:val="24"/>
          <w:lang w:val="fr-FR" w:eastAsia="fr-FR"/>
        </w:rPr>
        <w:t>industriels: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minuterie, clignoteur, chargeur automatique.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Réaliser le montage pour régler la vitesse d’un moteur shunt à courant continu.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Réaliser le montage pour régler la vitesse d’un moteur à induction à courant alternatif.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Réaliser le réglage du facteur de puissance d’un moteur asynchrone.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 xml:space="preserve">Realiser quelques montages </w:t>
      </w:r>
    </w:p>
    <w:p w:rsidR="008F1759" w:rsidRPr="00E72875" w:rsidRDefault="008F1759" w:rsidP="008F1759">
      <w:pPr>
        <w:ind w:firstLine="720"/>
        <w:jc w:val="lowKashida"/>
        <w:rPr>
          <w:rFonts w:cs="Times New Roman"/>
          <w:sz w:val="24"/>
          <w:lang w:val="fr-FR" w:eastAsia="fr-FR"/>
        </w:rPr>
      </w:pP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 </w:t>
      </w:r>
      <w:r w:rsidRPr="00E72875">
        <w:rPr>
          <w:rFonts w:cs="Times New Roman"/>
          <w:sz w:val="24"/>
          <w:lang w:val="fr-FR" w:eastAsia="fr-FR"/>
        </w:rPr>
        <w:tab/>
        <w:t>Caractéristiques directe et inverse d’une diode.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1.2 </w:t>
      </w:r>
      <w:r w:rsidRPr="00E72875">
        <w:rPr>
          <w:rFonts w:cs="Times New Roman"/>
          <w:sz w:val="24"/>
          <w:lang w:val="fr-FR" w:eastAsia="fr-FR"/>
        </w:rPr>
        <w:tab/>
        <w:t>Caractéristiques statiques directes d’un thyristor.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1.3 </w:t>
      </w:r>
      <w:r w:rsidRPr="00E72875">
        <w:rPr>
          <w:rFonts w:cs="Times New Roman"/>
          <w:sz w:val="24"/>
          <w:lang w:val="fr-FR" w:eastAsia="fr-FR"/>
        </w:rPr>
        <w:tab/>
        <w:t>Générateur d’impulsion à UJT.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1.4 </w:t>
      </w:r>
      <w:r w:rsidRPr="00E72875">
        <w:rPr>
          <w:rFonts w:cs="Times New Roman"/>
          <w:sz w:val="24"/>
          <w:lang w:val="fr-FR" w:eastAsia="fr-FR"/>
        </w:rPr>
        <w:tab/>
        <w:t>Caractéristique dynamique d’un thyristor : variation de l’angle d’amorçage pour une charge résistive et pour une charge inductive, conclure.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1.5 </w:t>
      </w:r>
      <w:r w:rsidRPr="00E72875">
        <w:rPr>
          <w:rFonts w:cs="Times New Roman"/>
          <w:sz w:val="24"/>
          <w:lang w:val="fr-FR" w:eastAsia="fr-FR"/>
        </w:rPr>
        <w:tab/>
        <w:t>Redresseur monophasé pour charges R et R-L.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1.6 </w:t>
      </w:r>
      <w:r w:rsidRPr="00E72875">
        <w:rPr>
          <w:rFonts w:cs="Times New Roman"/>
          <w:sz w:val="24"/>
          <w:lang w:val="fr-FR" w:eastAsia="fr-FR"/>
        </w:rPr>
        <w:tab/>
        <w:t>Redresseur pont triphasé pour alimenter un moteur à courant continu.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1.7 </w:t>
      </w:r>
      <w:r w:rsidRPr="00E72875">
        <w:rPr>
          <w:rFonts w:cs="Times New Roman"/>
          <w:sz w:val="24"/>
          <w:lang w:val="fr-FR" w:eastAsia="fr-FR"/>
        </w:rPr>
        <w:tab/>
        <w:t xml:space="preserve">Gradateur de la lumière à </w:t>
      </w:r>
      <w:proofErr w:type="spellStart"/>
      <w:r w:rsidRPr="00E72875">
        <w:rPr>
          <w:rFonts w:cs="Times New Roman"/>
          <w:sz w:val="24"/>
          <w:lang w:val="fr-FR" w:eastAsia="fr-FR"/>
        </w:rPr>
        <w:t>Diac</w:t>
      </w:r>
      <w:proofErr w:type="spellEnd"/>
      <w:r w:rsidRPr="00E72875">
        <w:rPr>
          <w:rFonts w:cs="Times New Roman"/>
          <w:sz w:val="24"/>
          <w:lang w:val="fr-FR" w:eastAsia="fr-FR"/>
        </w:rPr>
        <w:t>, Triac pour l’éclairage variable d’une lampe à incandescence.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1.8 </w:t>
      </w:r>
      <w:r w:rsidRPr="00E72875">
        <w:rPr>
          <w:rFonts w:cs="Times New Roman"/>
          <w:sz w:val="24"/>
          <w:lang w:val="fr-FR" w:eastAsia="fr-FR"/>
        </w:rPr>
        <w:tab/>
        <w:t>Transistor de puissance (bipolaire et BJT): caractéristiques statiques, état passant, état bloqué.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1.9 </w:t>
      </w:r>
      <w:r w:rsidRPr="00E72875">
        <w:rPr>
          <w:rFonts w:cs="Times New Roman"/>
          <w:sz w:val="24"/>
          <w:lang w:val="fr-FR" w:eastAsia="fr-FR"/>
        </w:rPr>
        <w:tab/>
        <w:t>Temporisateur ou commutateur à arrêt automatique après un temps réglable: réaliser le montage et vérifier son fonctionnement.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1.10 </w:t>
      </w:r>
      <w:r w:rsidRPr="00E72875">
        <w:rPr>
          <w:rFonts w:cs="Times New Roman"/>
          <w:sz w:val="24"/>
          <w:lang w:val="fr-FR" w:eastAsia="fr-FR"/>
        </w:rPr>
        <w:tab/>
        <w:t>Réaliser le montage d’un clignoteur à thyristor, et vérifier son fonctionnement.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1.11 </w:t>
      </w:r>
      <w:r w:rsidRPr="00E72875">
        <w:rPr>
          <w:rFonts w:cs="Times New Roman"/>
          <w:sz w:val="24"/>
          <w:lang w:val="fr-FR" w:eastAsia="fr-FR"/>
        </w:rPr>
        <w:tab/>
        <w:t>Réaliser le montage d’un chargeur automatique de batterie et vérifier son fonctionnement.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1.12 </w:t>
      </w:r>
      <w:r w:rsidRPr="00E72875">
        <w:rPr>
          <w:rFonts w:cs="Times New Roman"/>
          <w:sz w:val="24"/>
          <w:lang w:val="fr-FR" w:eastAsia="fr-FR"/>
        </w:rPr>
        <w:tab/>
        <w:t>Réaliser le montage d’un hacheur série à thyristors ou à transistors de puissance et vérifier son application sur un moteur à courant continu.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1.13 </w:t>
      </w:r>
      <w:r w:rsidRPr="00E72875">
        <w:rPr>
          <w:rFonts w:cs="Times New Roman"/>
          <w:sz w:val="24"/>
          <w:lang w:val="fr-FR" w:eastAsia="fr-FR"/>
        </w:rPr>
        <w:tab/>
        <w:t>Réaliser le montage d’un hacheur réversible et déterminer son domaine d’utilisation.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1.14 Réaliser le montage d’un onduleur à deux thyristors en série ou en parallèle et déterminer son domaine d’utilisation.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1.15 </w:t>
      </w:r>
      <w:r w:rsidRPr="00E72875">
        <w:rPr>
          <w:rFonts w:cs="Times New Roman"/>
          <w:sz w:val="24"/>
          <w:lang w:val="fr-FR" w:eastAsia="fr-FR"/>
        </w:rPr>
        <w:tab/>
        <w:t>Réaliser le montage pour régler la vitesse d’un moteur shunt à courant continu.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1.16 </w:t>
      </w:r>
      <w:r w:rsidRPr="00E72875">
        <w:rPr>
          <w:rFonts w:cs="Times New Roman"/>
          <w:sz w:val="24"/>
          <w:lang w:val="fr-FR" w:eastAsia="fr-FR"/>
        </w:rPr>
        <w:tab/>
        <w:t>Réaliser le montage pour régler la tension d’un alternateur (AVR).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1.17</w:t>
      </w:r>
      <w:r w:rsidRPr="00E72875">
        <w:rPr>
          <w:rFonts w:cs="Times New Roman"/>
          <w:sz w:val="24"/>
          <w:lang w:val="fr-FR" w:eastAsia="fr-FR"/>
        </w:rPr>
        <w:tab/>
        <w:t>Réaliser le montage pour régler la vitesse en utilisant un Triac d’un moteur à induction à courant alternatif.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1.18 </w:t>
      </w:r>
      <w:r w:rsidRPr="00E72875">
        <w:rPr>
          <w:rFonts w:cs="Times New Roman"/>
          <w:sz w:val="24"/>
          <w:lang w:val="fr-FR" w:eastAsia="fr-FR"/>
        </w:rPr>
        <w:tab/>
        <w:t>Réaliser le montage pour régler le facteur de puissance d’un moteur asynchrone.</w:t>
      </w:r>
    </w:p>
    <w:p w:rsidR="008F1759" w:rsidRDefault="008F1759" w:rsidP="008F1759">
      <w:pPr>
        <w:rPr>
          <w:rFonts w:cs="Times New Roman"/>
          <w:sz w:val="24"/>
          <w:lang w:val="fr-FR" w:eastAsia="fr-FR"/>
        </w:rPr>
      </w:pPr>
      <w:bookmarkStart w:id="0" w:name="_GoBack"/>
      <w:bookmarkEnd w:id="0"/>
    </w:p>
    <w:sectPr w:rsidR="008F1759" w:rsidSect="00F36069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F36069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46C76"/>
    <w:rsid w:val="00056836"/>
    <w:rsid w:val="00096DA2"/>
    <w:rsid w:val="000C4461"/>
    <w:rsid w:val="001606A9"/>
    <w:rsid w:val="00243F23"/>
    <w:rsid w:val="00246020"/>
    <w:rsid w:val="002E4C30"/>
    <w:rsid w:val="003430F8"/>
    <w:rsid w:val="003743F9"/>
    <w:rsid w:val="003E2118"/>
    <w:rsid w:val="00403C32"/>
    <w:rsid w:val="00404CD0"/>
    <w:rsid w:val="00441D07"/>
    <w:rsid w:val="0048011D"/>
    <w:rsid w:val="0048213C"/>
    <w:rsid w:val="004931E4"/>
    <w:rsid w:val="006C1191"/>
    <w:rsid w:val="007F4484"/>
    <w:rsid w:val="008F1759"/>
    <w:rsid w:val="00992578"/>
    <w:rsid w:val="00A94FFE"/>
    <w:rsid w:val="00BD78EA"/>
    <w:rsid w:val="00CE3C2D"/>
    <w:rsid w:val="00D35AF8"/>
    <w:rsid w:val="00D97AEF"/>
    <w:rsid w:val="00E12EC3"/>
    <w:rsid w:val="00E472C5"/>
    <w:rsid w:val="00E71B93"/>
    <w:rsid w:val="00E855D0"/>
    <w:rsid w:val="00EB37FF"/>
    <w:rsid w:val="00F00766"/>
    <w:rsid w:val="00F36069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7B2789E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34</cp:revision>
  <dcterms:created xsi:type="dcterms:W3CDTF">2019-07-27T04:58:00Z</dcterms:created>
  <dcterms:modified xsi:type="dcterms:W3CDTF">2019-07-27T05:27:00Z</dcterms:modified>
</cp:coreProperties>
</file>